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86MS0023-01-2024-0001</w:t>
      </w:r>
      <w:r>
        <w:rPr>
          <w:rFonts w:ascii="Times New Roman" w:eastAsia="Times New Roman" w:hAnsi="Times New Roman" w:cs="Times New Roman"/>
          <w:sz w:val="26"/>
          <w:szCs w:val="26"/>
        </w:rPr>
        <w:t>50</w:t>
      </w:r>
      <w:r>
        <w:rPr>
          <w:rFonts w:ascii="Times New Roman" w:eastAsia="Times New Roman" w:hAnsi="Times New Roman" w:cs="Times New Roman"/>
          <w:sz w:val="26"/>
          <w:szCs w:val="26"/>
        </w:rPr>
        <w:t>-7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</w:p>
    <w:p>
      <w:pPr>
        <w:spacing w:before="0" w:after="0"/>
        <w:ind w:firstLine="567"/>
        <w:jc w:val="right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5-7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-2301/2024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 февраля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 Нижневартовского судебного района Ханты-Мансийского автономного округа – Югры Янбаева Г.Х.,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Яхъяева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С.Я.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председателя местной национально-культурной общественной организации «Дружба народов Дагестана» г. Покачи </w:t>
      </w:r>
      <w:r>
        <w:rPr>
          <w:rFonts w:ascii="Times New Roman" w:eastAsia="Times New Roman" w:hAnsi="Times New Roman" w:cs="Times New Roman"/>
          <w:sz w:val="26"/>
          <w:szCs w:val="26"/>
        </w:rPr>
        <w:t>Яхъяева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Солтанпаша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Яхъяевича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7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</w:t>
      </w:r>
      <w:r>
        <w:rPr>
          <w:rFonts w:ascii="Times New Roman" w:eastAsia="Times New Roman" w:hAnsi="Times New Roman" w:cs="Times New Roman"/>
          <w:sz w:val="26"/>
          <w:szCs w:val="26"/>
        </w:rPr>
        <w:t>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РФ, проживающе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Style w:val="cat-Addressgrp-3rplc-1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ответственности за совершение правонарушения, предусмотренного ч. 2 ст. 15.33 Кодекса РФ об административных правонарушениях, ранее 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26 июля 2023 года в 00 часов 01 минуту должностное лицо – </w:t>
      </w:r>
      <w:r>
        <w:rPr>
          <w:rFonts w:ascii="Times New Roman" w:eastAsia="Times New Roman" w:hAnsi="Times New Roman" w:cs="Times New Roman"/>
          <w:sz w:val="26"/>
          <w:szCs w:val="26"/>
        </w:rPr>
        <w:t>Яхъяев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местной национально-культурной общественной организации «Дружба народов Дагестана» г. Покачи</w:t>
      </w:r>
      <w:r>
        <w:rPr>
          <w:rFonts w:ascii="Times New Roman" w:eastAsia="Times New Roman" w:hAnsi="Times New Roman" w:cs="Times New Roman"/>
          <w:sz w:val="26"/>
          <w:szCs w:val="26"/>
        </w:rPr>
        <w:t>, расположенно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 Покачи Ханты-Мансийского автономного округа – Югры, </w:t>
      </w:r>
      <w:r>
        <w:rPr>
          <w:rStyle w:val="cat-Addressgrp-7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представила в установленный законом срок – до 25 июля 2023 года расчет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 (Форма – ЕФС-1) за </w:t>
      </w:r>
      <w:r>
        <w:rPr>
          <w:rFonts w:ascii="Times New Roman" w:eastAsia="Times New Roman" w:hAnsi="Times New Roman" w:cs="Times New Roman"/>
          <w:sz w:val="26"/>
          <w:szCs w:val="26"/>
        </w:rPr>
        <w:t>II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2023 года, который согласно ст. ст. 17, 19, 24 Федерального закона от 24 июля 1998 года № 125-ФЗ «Об обязательном социальном страховании от несчастных случаев на производстве и профессиональных заболеваний» страхователи ежеквартально предоставляют в установленном порядке территориальному органу страховщика по месту их регистрации. Расчет по форме – ЕФС-1 представлен </w:t>
      </w:r>
      <w:r>
        <w:rPr>
          <w:rFonts w:ascii="Times New Roman" w:eastAsia="Times New Roman" w:hAnsi="Times New Roman" w:cs="Times New Roman"/>
          <w:sz w:val="26"/>
          <w:szCs w:val="26"/>
        </w:rPr>
        <w:t>8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Яхъяев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>, о времени и месте рассмотрения дела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 извещен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образом, 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получение судебного извещения </w:t>
      </w:r>
      <w:r>
        <w:rPr>
          <w:rFonts w:ascii="Times New Roman" w:eastAsia="Times New Roman" w:hAnsi="Times New Roman" w:cs="Times New Roman"/>
          <w:sz w:val="26"/>
          <w:szCs w:val="26"/>
        </w:rPr>
        <w:t>не обеспечил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2 статьи 25.1 Кодекса Российской Федерации об административных правонарушениях дело рассмотрено в отсутствие лица, в отношении которого ведется производство по делу об административном правонарушении.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исследованы следующие доказательства, имеющиеся в материалах дела об административном правонарушении: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 № </w:t>
      </w:r>
      <w:r>
        <w:rPr>
          <w:rFonts w:ascii="Times New Roman" w:eastAsia="Times New Roman" w:hAnsi="Times New Roman" w:cs="Times New Roman"/>
          <w:sz w:val="26"/>
          <w:szCs w:val="26"/>
        </w:rPr>
        <w:t>3201</w:t>
      </w:r>
      <w:r>
        <w:rPr>
          <w:rFonts w:ascii="Times New Roman" w:eastAsia="Times New Roman" w:hAnsi="Times New Roman" w:cs="Times New Roman"/>
          <w:sz w:val="26"/>
          <w:szCs w:val="26"/>
        </w:rPr>
        <w:t>58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МНКОО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«Дружба народов Дагестана» г. Покачи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законом срок – не позднее 25 июля 2023 года расчет по форме – ЕФС-1 за II квартал 2023 года в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Отделение Фонда пенсионного и социального страхования Российской Федерации по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Расчет по форме – ЕФС-1 представлен </w:t>
      </w:r>
      <w:r>
        <w:rPr>
          <w:rFonts w:ascii="Times New Roman" w:eastAsia="Times New Roman" w:hAnsi="Times New Roman" w:cs="Times New Roman"/>
          <w:sz w:val="26"/>
          <w:szCs w:val="26"/>
        </w:rPr>
        <w:t>8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года. Протокол составлен в отсутствие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Яхъяев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С.Я.</w:t>
      </w:r>
      <w:r>
        <w:rPr>
          <w:rFonts w:ascii="Times New Roman" w:eastAsia="Times New Roman" w:hAnsi="Times New Roman" w:cs="Times New Roman"/>
          <w:sz w:val="26"/>
          <w:szCs w:val="26"/>
        </w:rPr>
        <w:t>, о месте и времени составления протокола он был извещен;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-извещение о вызове должностного лица для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26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-телефонограмма;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 проверки отчетности;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-уведомление о доставке;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-единая форма «Сведения для ведения индивидуального (персонифицированного) учета и сведения о начислениях страховых взносах на обязательное социальное страхование от несчастных случаев на производстве и профессиональных заболеваний (ЕФС-1)» от </w:t>
      </w:r>
      <w:r>
        <w:rPr>
          <w:rFonts w:ascii="Times New Roman" w:eastAsia="Times New Roman" w:hAnsi="Times New Roman" w:cs="Times New Roman"/>
          <w:sz w:val="26"/>
          <w:szCs w:val="26"/>
        </w:rPr>
        <w:t>6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выписку из ЕГРЮЛ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Яхъяев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С.Я.</w:t>
      </w:r>
      <w:r>
        <w:rPr>
          <w:rFonts w:ascii="Times New Roman" w:eastAsia="Times New Roman" w:hAnsi="Times New Roman" w:cs="Times New Roman"/>
          <w:sz w:val="26"/>
          <w:szCs w:val="26"/>
        </w:rPr>
        <w:t>, является должностным лицом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</w:t>
      </w:r>
      <w:r>
        <w:rPr>
          <w:rFonts w:ascii="Times New Roman" w:eastAsia="Times New Roman" w:hAnsi="Times New Roman" w:cs="Times New Roman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местной национально-культурной общественной организации «Дружба народов Дагестана» г. Покачи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судья, исследовав материалы дела об административном правонарушении, приходит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17 ч. 2 ст. 17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от 24 июля 1998 года № 125-ФЗ «Об обязательном социальном страховании от несчастных случаев на производстве и профессиональных заболеваний» страхователь обязан вести учет начисления и перечисления страховых взносов и производимых им страховых выплат, обеспечивать сохранность имеющихся у него документов, являющихся основанием для обеспечения по страхованию, и представлять страховщику расчет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 (далее - расчет по начисленным и уплаченным страховым взносам) по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>
        <w:rPr>
          <w:rFonts w:ascii="Times New Roman" w:eastAsia="Times New Roman" w:hAnsi="Times New Roman" w:cs="Times New Roman"/>
          <w:sz w:val="26"/>
          <w:szCs w:val="26"/>
        </w:rPr>
        <w:t>ст. 24 Федерального закона от 24 июля 1998 года № 125-ФЗ «Об обязательном социальном страховании от несчастных случаев на производстве и профессиональных заболеваний»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27-ФЗ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 следует из представленных по делу доказательств,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МНКОО </w:t>
      </w:r>
      <w:r>
        <w:rPr>
          <w:rFonts w:ascii="Times New Roman" w:eastAsia="Times New Roman" w:hAnsi="Times New Roman" w:cs="Times New Roman"/>
          <w:sz w:val="26"/>
          <w:szCs w:val="26"/>
        </w:rPr>
        <w:t>«Дружба народов Дагестана» г. Покачи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Отделение Фонда пенсионного и социального страхования Российской Федерации по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расчет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 (Форма – ЕФС-1) за </w:t>
      </w:r>
      <w:r>
        <w:rPr>
          <w:rFonts w:ascii="Times New Roman" w:eastAsia="Times New Roman" w:hAnsi="Times New Roman" w:cs="Times New Roman"/>
          <w:sz w:val="26"/>
          <w:szCs w:val="26"/>
        </w:rPr>
        <w:t>II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2023 года </w:t>
      </w:r>
      <w:r>
        <w:rPr>
          <w:rFonts w:ascii="Times New Roman" w:eastAsia="Times New Roman" w:hAnsi="Times New Roman" w:cs="Times New Roman"/>
          <w:sz w:val="26"/>
          <w:szCs w:val="26"/>
        </w:rPr>
        <w:t>8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имеющейся в деле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выписке из ЕГРЮЛ, </w:t>
      </w:r>
      <w:r>
        <w:rPr>
          <w:rFonts w:ascii="Times New Roman" w:eastAsia="Times New Roman" w:hAnsi="Times New Roman" w:cs="Times New Roman"/>
          <w:sz w:val="26"/>
          <w:szCs w:val="26"/>
        </w:rPr>
        <w:t>Яхъяев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МНКОО </w:t>
      </w:r>
      <w:r>
        <w:rPr>
          <w:rFonts w:ascii="Times New Roman" w:eastAsia="Times New Roman" w:hAnsi="Times New Roman" w:cs="Times New Roman"/>
          <w:sz w:val="26"/>
          <w:szCs w:val="26"/>
        </w:rPr>
        <w:t>«Дружба народов Дагестана» г. Покачи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 в соответствии с примечанием к ст. 2.4 Кодекса Российской Федерации об административных правонарушениях является должностным лицом.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статье 2.4 Кодекса Российской Федерации об административных правонарушениях указано,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1 ст. 6 и п. 1 ст. 7 Федерального закона РФ от 6 декабря 2011 года № 402-ФЗ «О бухгалтерском учете», ведение бухгалтерского учета и хранение документов бухгалтерского учета организуются руководителем экономического субъекта.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Непредставление в установленный законом срок расчета по форме – ЕФС-1 за </w:t>
      </w:r>
      <w:r>
        <w:rPr>
          <w:rFonts w:ascii="Times New Roman" w:eastAsia="Times New Roman" w:hAnsi="Times New Roman" w:cs="Times New Roman"/>
          <w:sz w:val="26"/>
          <w:szCs w:val="26"/>
        </w:rPr>
        <w:t>II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2023 года в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Отделение Фонда пенсионного и социального страхования Российской Федерации по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допущено в связи с ненадлежащей организацией ведения бухгалтерского учета в обществе, следовательно, в связи с ненадлежащим исполнением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председателем МНКОО </w:t>
      </w:r>
      <w:r>
        <w:rPr>
          <w:rFonts w:ascii="Times New Roman" w:eastAsia="Times New Roman" w:hAnsi="Times New Roman" w:cs="Times New Roman"/>
          <w:sz w:val="26"/>
          <w:szCs w:val="26"/>
        </w:rPr>
        <w:t>«Дружба народов Дагестана» г. Покачи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своих должностных обязанностей.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Яхъяев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2 ст. 15.33 Кодекса Российской Федерации об административных правонарушениях как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ответственность, предусмотренных ст. ст. 4.2, 4.3 Кодекса Российской Федерации об административных правонарушениях, в судебном заседании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 о назначении </w:t>
      </w:r>
      <w:r>
        <w:rPr>
          <w:rFonts w:ascii="Times New Roman" w:eastAsia="Times New Roman" w:hAnsi="Times New Roman" w:cs="Times New Roman"/>
          <w:sz w:val="26"/>
          <w:szCs w:val="26"/>
        </w:rPr>
        <w:t>Яхъяев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С.Я.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наказания в виде административного штрафа, соответствующего минимальному пределу санкции за совершенное административное правонарушение.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 ст. 29.9, 29.10, 29.11 Кодекса Российской Федерации об административных правонарушениях, мировой судья </w:t>
      </w:r>
    </w:p>
    <w:p>
      <w:pPr>
        <w:spacing w:before="0" w:after="0"/>
        <w:ind w:right="21" w:firstLine="720"/>
        <w:jc w:val="center"/>
        <w:rPr>
          <w:sz w:val="26"/>
          <w:szCs w:val="26"/>
        </w:rPr>
      </w:pPr>
    </w:p>
    <w:p>
      <w:pPr>
        <w:spacing w:before="0" w:after="0"/>
        <w:ind w:right="21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1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Яхъяева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Солтанпаша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Яхъяевича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2 ст. 15.33 Кодекса Российской Федерации об административных правонарушениях, и </w:t>
      </w:r>
      <w:r>
        <w:rPr>
          <w:rFonts w:ascii="Times New Roman" w:eastAsia="Times New Roman" w:hAnsi="Times New Roman" w:cs="Times New Roman"/>
          <w:sz w:val="26"/>
          <w:szCs w:val="26"/>
        </w:rPr>
        <w:t>назначить е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 в размере 300 (триста)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Реквизиты для уплаты административного штрафа: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получателя: УФК по Ханты-Мансийскому автономному округу – Югре (ОСФР по Ханты-Мансийскому автономному округу – Югре, л/с 04874Ф87010), ИНН 8601002078, КПП 860101001, ОГРН 1028600517054 БИК ТОФК 007162163, ОКТМО 71871000, номер счета получателя (номер казначейского счета) 03100643000000018700, номер счета банка получателя средств (номер банковского счета, в ходящего в состав единого казначейского счета (ЕКС)) 40102810245370000007, банк получателя: РКЦ Ханты-Мансийск//УФК по Ханты-Мансийскому автономному округу – Югре г. Ханты-Мансийск, КБК 79711601230060003140.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ст.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в законную силу. Сумма административного штрафа вносится или переводится лицом, привлеченным к административной ответственности, в кредитную организацию, организацию федеральной почтовой связи либо платежному агенту.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ч. 2 ст.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Нижневартовский районный суд Ханты-Мансийского автономного округа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десяти суток со дня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вручения или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получения копии постановления,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Ханты-Мансийского автономного округа – Югры.</w:t>
      </w:r>
    </w:p>
    <w:p>
      <w:pPr>
        <w:spacing w:before="0" w:after="0"/>
        <w:ind w:right="21"/>
        <w:jc w:val="both"/>
        <w:rPr>
          <w:sz w:val="26"/>
          <w:szCs w:val="26"/>
        </w:rPr>
      </w:pPr>
    </w:p>
    <w:p>
      <w:pPr>
        <w:spacing w:before="0" w:after="0"/>
        <w:ind w:right="21"/>
        <w:jc w:val="both"/>
        <w:rPr>
          <w:sz w:val="26"/>
          <w:szCs w:val="26"/>
        </w:rPr>
      </w:pPr>
    </w:p>
    <w:p>
      <w:pPr>
        <w:spacing w:before="0" w:after="0"/>
        <w:ind w:right="21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на судебном участке №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73</w:t>
      </w:r>
      <w:r>
        <w:rPr>
          <w:rFonts w:ascii="Times New Roman" w:eastAsia="Times New Roman" w:hAnsi="Times New Roman" w:cs="Times New Roman"/>
          <w:sz w:val="16"/>
          <w:szCs w:val="16"/>
        </w:rPr>
        <w:t>-0802/2024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 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7rplc-8">
    <w:name w:val="cat-PassportData grp-27 rplc-8"/>
    <w:basedOn w:val="DefaultParagraphFont"/>
  </w:style>
  <w:style w:type="character" w:customStyle="1" w:styleId="cat-UserDefinedgrp-37rplc-9">
    <w:name w:val="cat-UserDefined grp-37 rplc-9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Addressgrp-7rplc-17">
    <w:name w:val="cat-Address grp-7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14306.1000" TargetMode="External" /><Relationship Id="rId5" Type="http://schemas.openxmlformats.org/officeDocument/2006/relationships/hyperlink" Target="garantF1://12012505.24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